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8C" w:rsidRDefault="00B30046" w:rsidP="00213E8C">
      <w:pPr>
        <w:spacing w:after="5"/>
      </w:pPr>
      <w:r>
        <w:rPr>
          <w:sz w:val="28"/>
        </w:rPr>
        <w:t xml:space="preserve">                                                                                             </w:t>
      </w:r>
      <w:r>
        <w:t xml:space="preserve">    </w:t>
      </w:r>
    </w:p>
    <w:p w:rsidR="00050DAD" w:rsidRDefault="00213E8C">
      <w:pPr>
        <w:spacing w:after="5"/>
        <w:ind w:left="1546" w:hanging="920"/>
      </w:pPr>
      <w:r>
        <w:t xml:space="preserve">   </w:t>
      </w:r>
      <w:r w:rsidR="00B30046">
        <w:t xml:space="preserve">                                                                                                                                   </w:t>
      </w:r>
      <w:r>
        <w:t xml:space="preserve">                  </w:t>
      </w:r>
    </w:p>
    <w:p w:rsidR="00050DAD" w:rsidRDefault="00213E8C">
      <w:pPr>
        <w:spacing w:after="227" w:line="246" w:lineRule="auto"/>
        <w:ind w:left="10" w:right="-15"/>
        <w:jc w:val="center"/>
      </w:pPr>
      <w:r>
        <w:rPr>
          <w:b/>
        </w:rPr>
        <w:t xml:space="preserve">PAKRUOJO RAJONO BALSIŲ </w:t>
      </w:r>
      <w:r w:rsidR="00B30046">
        <w:rPr>
          <w:b/>
        </w:rPr>
        <w:t xml:space="preserve"> PAGRINDINĖ MOKYKLA </w:t>
      </w:r>
    </w:p>
    <w:p w:rsidR="00050DAD" w:rsidRDefault="00B30046">
      <w:pPr>
        <w:spacing w:after="184" w:line="240" w:lineRule="auto"/>
        <w:ind w:left="2734" w:right="-15"/>
      </w:pPr>
      <w:r>
        <w:rPr>
          <w:b/>
        </w:rPr>
        <w:t xml:space="preserve">ATNAUJINTO UGDYMO  TURINIO ĮGYVENDINIMO VEIKSMŲ IR PRIEMONIŲ PLANAS </w:t>
      </w:r>
    </w:p>
    <w:p w:rsidR="0083436D" w:rsidRDefault="00B30046" w:rsidP="001F1D8A">
      <w:pPr>
        <w:spacing w:after="227" w:line="246" w:lineRule="auto"/>
        <w:ind w:left="10" w:right="-15"/>
        <w:jc w:val="center"/>
        <w:rPr>
          <w:szCs w:val="24"/>
        </w:rPr>
      </w:pPr>
      <w:r>
        <w:rPr>
          <w:b/>
        </w:rPr>
        <w:t xml:space="preserve">2024-2025 m. </w:t>
      </w:r>
      <w:r w:rsidR="00213E8C">
        <w:rPr>
          <w:b/>
        </w:rPr>
        <w:t>m.</w:t>
      </w:r>
      <w:r w:rsidR="0083436D">
        <w:rPr>
          <w:szCs w:val="24"/>
        </w:rPr>
        <w:t xml:space="preserve"> </w:t>
      </w:r>
    </w:p>
    <w:p w:rsidR="00050DAD" w:rsidRDefault="00B30046">
      <w:r>
        <w:rPr>
          <w:b/>
        </w:rPr>
        <w:t xml:space="preserve"> T</w:t>
      </w:r>
      <w:r w:rsidR="001F1D8A">
        <w:rPr>
          <w:b/>
        </w:rPr>
        <w:t>IKSLAS</w:t>
      </w:r>
      <w:r>
        <w:rPr>
          <w:b/>
        </w:rPr>
        <w:t xml:space="preserve"> – </w:t>
      </w:r>
      <w:r>
        <w:t>tęsti sklandų ugdymo turinio atnaujinimo (toliau – UTA) diegimą mokykloje</w:t>
      </w:r>
      <w:r w:rsidR="00CC169C">
        <w:t>, sudarant sąlygas sėkmingam mokinių mokymuisi, asmeninei ir mokyklos pažangai.</w:t>
      </w:r>
      <w:r>
        <w:t>.</w:t>
      </w:r>
      <w:r>
        <w:rPr>
          <w:b/>
        </w:rPr>
        <w:t xml:space="preserve"> </w:t>
      </w:r>
    </w:p>
    <w:tbl>
      <w:tblPr>
        <w:tblStyle w:val="Lentelstinklelis"/>
        <w:tblW w:w="15730" w:type="dxa"/>
        <w:tblLook w:val="04A0" w:firstRow="1" w:lastRow="0" w:firstColumn="1" w:lastColumn="0" w:noHBand="0" w:noVBand="1"/>
      </w:tblPr>
      <w:tblGrid>
        <w:gridCol w:w="846"/>
        <w:gridCol w:w="4961"/>
        <w:gridCol w:w="1984"/>
        <w:gridCol w:w="2410"/>
        <w:gridCol w:w="5529"/>
      </w:tblGrid>
      <w:tr w:rsidR="00025EC2" w:rsidTr="00F37318">
        <w:trPr>
          <w:trHeight w:val="20"/>
        </w:trPr>
        <w:tc>
          <w:tcPr>
            <w:tcW w:w="846" w:type="dxa"/>
          </w:tcPr>
          <w:p w:rsidR="00025EC2" w:rsidRPr="00E931AD" w:rsidRDefault="00025EC2" w:rsidP="00025EC2">
            <w:pPr>
              <w:spacing w:after="0" w:line="240" w:lineRule="auto"/>
              <w:ind w:left="0" w:firstLine="0"/>
              <w:rPr>
                <w:szCs w:val="24"/>
              </w:rPr>
            </w:pPr>
            <w:r w:rsidRPr="00E931AD">
              <w:rPr>
                <w:b/>
                <w:szCs w:val="24"/>
              </w:rPr>
              <w:t xml:space="preserve">Eil. Nr. </w:t>
            </w:r>
          </w:p>
        </w:tc>
        <w:tc>
          <w:tcPr>
            <w:tcW w:w="4961" w:type="dxa"/>
          </w:tcPr>
          <w:p w:rsidR="00025EC2" w:rsidRPr="00E931AD" w:rsidRDefault="00025EC2" w:rsidP="00025EC2">
            <w:pPr>
              <w:spacing w:after="0" w:line="240" w:lineRule="auto"/>
              <w:ind w:left="0" w:firstLine="0"/>
              <w:rPr>
                <w:szCs w:val="24"/>
              </w:rPr>
            </w:pPr>
            <w:r w:rsidRPr="00E931AD">
              <w:rPr>
                <w:b/>
                <w:szCs w:val="24"/>
              </w:rPr>
              <w:t xml:space="preserve">Priemonės </w:t>
            </w:r>
          </w:p>
        </w:tc>
        <w:tc>
          <w:tcPr>
            <w:tcW w:w="1984" w:type="dxa"/>
          </w:tcPr>
          <w:p w:rsidR="00025EC2" w:rsidRPr="00E931AD" w:rsidRDefault="00025EC2" w:rsidP="00025EC2">
            <w:pPr>
              <w:spacing w:after="0" w:line="240" w:lineRule="auto"/>
              <w:ind w:left="0" w:firstLine="0"/>
              <w:rPr>
                <w:szCs w:val="24"/>
              </w:rPr>
            </w:pPr>
            <w:r w:rsidRPr="00E931AD">
              <w:rPr>
                <w:b/>
                <w:szCs w:val="24"/>
              </w:rPr>
              <w:t xml:space="preserve">Priemonės įgyvendinimo terminas </w:t>
            </w:r>
          </w:p>
        </w:tc>
        <w:tc>
          <w:tcPr>
            <w:tcW w:w="2410" w:type="dxa"/>
          </w:tcPr>
          <w:p w:rsidR="00025EC2" w:rsidRPr="00E931AD" w:rsidRDefault="00025EC2" w:rsidP="00025EC2">
            <w:pPr>
              <w:spacing w:after="0" w:line="240" w:lineRule="auto"/>
              <w:ind w:left="0" w:firstLine="0"/>
              <w:rPr>
                <w:szCs w:val="24"/>
              </w:rPr>
            </w:pPr>
            <w:r w:rsidRPr="00E931AD">
              <w:rPr>
                <w:b/>
                <w:szCs w:val="24"/>
              </w:rPr>
              <w:t xml:space="preserve">Atsakingas </w:t>
            </w:r>
            <w:bookmarkStart w:id="0" w:name="_GoBack"/>
            <w:bookmarkEnd w:id="0"/>
          </w:p>
        </w:tc>
        <w:tc>
          <w:tcPr>
            <w:tcW w:w="5529" w:type="dxa"/>
          </w:tcPr>
          <w:p w:rsidR="00025EC2" w:rsidRPr="00E931AD" w:rsidRDefault="00025EC2" w:rsidP="00025EC2">
            <w:pPr>
              <w:spacing w:after="0" w:line="240" w:lineRule="auto"/>
              <w:ind w:left="0" w:firstLine="0"/>
              <w:rPr>
                <w:szCs w:val="24"/>
              </w:rPr>
            </w:pPr>
            <w:r w:rsidRPr="00E931AD">
              <w:rPr>
                <w:b/>
                <w:szCs w:val="24"/>
              </w:rPr>
              <w:t xml:space="preserve">Rezultatas </w:t>
            </w:r>
          </w:p>
        </w:tc>
      </w:tr>
      <w:tr w:rsidR="00025EC2" w:rsidTr="00F37318">
        <w:trPr>
          <w:trHeight w:val="20"/>
        </w:trPr>
        <w:tc>
          <w:tcPr>
            <w:tcW w:w="15730" w:type="dxa"/>
            <w:gridSpan w:val="5"/>
          </w:tcPr>
          <w:p w:rsidR="00025EC2" w:rsidRDefault="00025EC2" w:rsidP="00025EC2">
            <w:pPr>
              <w:spacing w:after="0"/>
              <w:ind w:left="0" w:firstLine="0"/>
            </w:pPr>
            <w:r w:rsidRPr="00E931AD">
              <w:rPr>
                <w:b/>
                <w:szCs w:val="24"/>
              </w:rPr>
              <w:t>1 UŽDAVINYS. Įgyvendinti bendrus UTA veiksmus.</w:t>
            </w:r>
          </w:p>
        </w:tc>
      </w:tr>
      <w:tr w:rsidR="00025EC2" w:rsidTr="00F37318">
        <w:trPr>
          <w:trHeight w:val="20"/>
        </w:trPr>
        <w:tc>
          <w:tcPr>
            <w:tcW w:w="846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>1.1</w:t>
            </w:r>
            <w:r>
              <w:rPr>
                <w:szCs w:val="24"/>
              </w:rPr>
              <w:t>.</w:t>
            </w:r>
            <w:r w:rsidRPr="00E931AD">
              <w:rPr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>UTA komandos atnaujinimas</w:t>
            </w:r>
          </w:p>
        </w:tc>
        <w:tc>
          <w:tcPr>
            <w:tcW w:w="1984" w:type="dxa"/>
          </w:tcPr>
          <w:p w:rsidR="00025EC2" w:rsidRPr="00E931AD" w:rsidRDefault="00025EC2" w:rsidP="00025EC2">
            <w:pPr>
              <w:spacing w:after="65" w:line="240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2024 m. rugsėjis  </w:t>
            </w:r>
          </w:p>
        </w:tc>
        <w:tc>
          <w:tcPr>
            <w:tcW w:w="2410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Mokyklos direktorius </w:t>
            </w:r>
          </w:p>
        </w:tc>
        <w:tc>
          <w:tcPr>
            <w:tcW w:w="5529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Atnaujinta  UTA komanda ir patvirtinta direktoriaus įsakymu </w:t>
            </w:r>
          </w:p>
        </w:tc>
      </w:tr>
      <w:tr w:rsidR="00025EC2" w:rsidTr="00F37318">
        <w:trPr>
          <w:trHeight w:val="20"/>
        </w:trPr>
        <w:tc>
          <w:tcPr>
            <w:tcW w:w="846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>1.2</w:t>
            </w:r>
            <w:r>
              <w:rPr>
                <w:szCs w:val="24"/>
              </w:rPr>
              <w:t>.</w:t>
            </w:r>
            <w:r w:rsidRPr="00E931AD">
              <w:rPr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025EC2" w:rsidRPr="00E931AD" w:rsidRDefault="00025EC2" w:rsidP="00025EC2">
            <w:pPr>
              <w:spacing w:after="0" w:line="240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Konsultacijos su Pakruojo rajono </w:t>
            </w:r>
          </w:p>
          <w:p w:rsidR="00025EC2" w:rsidRPr="00E931AD" w:rsidRDefault="00025EC2" w:rsidP="00025EC2">
            <w:pPr>
              <w:spacing w:after="0" w:line="240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savivaldybės UTA komanda </w:t>
            </w:r>
          </w:p>
        </w:tc>
        <w:tc>
          <w:tcPr>
            <w:tcW w:w="1984" w:type="dxa"/>
          </w:tcPr>
          <w:p w:rsidR="00025EC2" w:rsidRPr="00E931AD" w:rsidRDefault="00025EC2" w:rsidP="00025EC2">
            <w:pPr>
              <w:spacing w:after="0" w:line="240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>2024 m. esant poreikiui</w:t>
            </w:r>
          </w:p>
        </w:tc>
        <w:tc>
          <w:tcPr>
            <w:tcW w:w="2410" w:type="dxa"/>
          </w:tcPr>
          <w:p w:rsidR="00025EC2" w:rsidRPr="00E931AD" w:rsidRDefault="00025EC2" w:rsidP="00025EC2">
            <w:pPr>
              <w:spacing w:after="0" w:line="240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Administracija, UTA koordinatorius </w:t>
            </w:r>
          </w:p>
        </w:tc>
        <w:tc>
          <w:tcPr>
            <w:tcW w:w="5529" w:type="dxa"/>
          </w:tcPr>
          <w:p w:rsidR="00025EC2" w:rsidRPr="00E931AD" w:rsidRDefault="00025EC2" w:rsidP="00025EC2">
            <w:pPr>
              <w:spacing w:after="0" w:line="240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Aktualios informacijos įsisavinimas, sklaida ir įgalinimas mokyklos veikloje </w:t>
            </w:r>
          </w:p>
        </w:tc>
      </w:tr>
      <w:tr w:rsidR="00025EC2" w:rsidTr="00F37318">
        <w:trPr>
          <w:trHeight w:val="20"/>
        </w:trPr>
        <w:tc>
          <w:tcPr>
            <w:tcW w:w="15730" w:type="dxa"/>
            <w:gridSpan w:val="5"/>
          </w:tcPr>
          <w:p w:rsidR="00025EC2" w:rsidRDefault="00025EC2" w:rsidP="00025EC2">
            <w:pPr>
              <w:spacing w:after="0"/>
              <w:ind w:left="0" w:firstLine="0"/>
            </w:pPr>
            <w:r w:rsidRPr="00E931AD">
              <w:rPr>
                <w:b/>
                <w:szCs w:val="24"/>
              </w:rPr>
              <w:t>2 UŽDAVINYS.  Stiprinti mokytojų kompetencijas planuojant ir įgyvendinant ugdymo turinio atnaujinimą.</w:t>
            </w:r>
          </w:p>
        </w:tc>
      </w:tr>
      <w:tr w:rsidR="00025EC2" w:rsidTr="00F37318">
        <w:trPr>
          <w:trHeight w:val="20"/>
        </w:trPr>
        <w:tc>
          <w:tcPr>
            <w:tcW w:w="846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>2.1</w:t>
            </w:r>
            <w:r>
              <w:rPr>
                <w:szCs w:val="24"/>
              </w:rPr>
              <w:t>.</w:t>
            </w:r>
            <w:r w:rsidRPr="00E931AD">
              <w:rPr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Įvairių dalykų mokytojų dalyvavimas ilgalaikėse kvalifikacijos tobulinimo programose </w:t>
            </w:r>
          </w:p>
        </w:tc>
        <w:tc>
          <w:tcPr>
            <w:tcW w:w="1984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 2024-2025 m. m.</w:t>
            </w:r>
          </w:p>
        </w:tc>
        <w:tc>
          <w:tcPr>
            <w:tcW w:w="2410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 UTA komanda, dalykų mokytojai </w:t>
            </w:r>
          </w:p>
        </w:tc>
        <w:tc>
          <w:tcPr>
            <w:tcW w:w="5529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Kiekvienas mokytojas dalyvaus bent 1-2 ilgalaikėse programose </w:t>
            </w:r>
          </w:p>
        </w:tc>
      </w:tr>
      <w:tr w:rsidR="00025EC2" w:rsidTr="00F37318">
        <w:trPr>
          <w:trHeight w:val="20"/>
        </w:trPr>
        <w:tc>
          <w:tcPr>
            <w:tcW w:w="846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>2.2</w:t>
            </w:r>
            <w:r>
              <w:rPr>
                <w:szCs w:val="24"/>
              </w:rPr>
              <w:t>.</w:t>
            </w:r>
            <w:r w:rsidRPr="00E931AD">
              <w:rPr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>Kvalifikacijos tobulinimas įtraukiojo ugdymo temomis</w:t>
            </w:r>
          </w:p>
        </w:tc>
        <w:tc>
          <w:tcPr>
            <w:tcW w:w="1984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 2024-2025 </w:t>
            </w:r>
            <w:proofErr w:type="spellStart"/>
            <w:r w:rsidRPr="00E931AD">
              <w:rPr>
                <w:szCs w:val="24"/>
              </w:rPr>
              <w:t>m.m</w:t>
            </w:r>
            <w:proofErr w:type="spellEnd"/>
            <w:r w:rsidRPr="00E931AD">
              <w:rPr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>Direktorius, metodinių grupių pirmininkai, VGK pirmininkas</w:t>
            </w:r>
          </w:p>
        </w:tc>
        <w:tc>
          <w:tcPr>
            <w:tcW w:w="5529" w:type="dxa"/>
          </w:tcPr>
          <w:p w:rsidR="00025EC2" w:rsidRPr="00E931AD" w:rsidRDefault="00F37318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Vyks 1-2 patirties pasidalinimo renginiai</w:t>
            </w:r>
          </w:p>
        </w:tc>
      </w:tr>
      <w:tr w:rsidR="00025EC2" w:rsidTr="00F37318">
        <w:trPr>
          <w:trHeight w:val="20"/>
        </w:trPr>
        <w:tc>
          <w:tcPr>
            <w:tcW w:w="846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>2.3</w:t>
            </w:r>
            <w:r>
              <w:rPr>
                <w:szCs w:val="24"/>
              </w:rPr>
              <w:t>.</w:t>
            </w:r>
          </w:p>
        </w:tc>
        <w:tc>
          <w:tcPr>
            <w:tcW w:w="4961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>Kolegialus mokymas(</w:t>
            </w:r>
            <w:proofErr w:type="spellStart"/>
            <w:r w:rsidRPr="00E931AD">
              <w:rPr>
                <w:szCs w:val="24"/>
              </w:rPr>
              <w:t>is</w:t>
            </w:r>
            <w:proofErr w:type="spellEnd"/>
            <w:r w:rsidRPr="00E931AD">
              <w:rPr>
                <w:szCs w:val="24"/>
              </w:rPr>
              <w:t>), remiantis profesinės dalykinės sėkmės pavyzdžiais ir patirtimi.</w:t>
            </w:r>
          </w:p>
        </w:tc>
        <w:tc>
          <w:tcPr>
            <w:tcW w:w="1984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  2024-2025 m. m.</w:t>
            </w:r>
          </w:p>
        </w:tc>
        <w:tc>
          <w:tcPr>
            <w:tcW w:w="2410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>Metodinių grupių pirmininkai</w:t>
            </w:r>
          </w:p>
        </w:tc>
        <w:tc>
          <w:tcPr>
            <w:tcW w:w="5529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Mokytojai veda 2 atviras pamokas, stebi ir aptaria su kolegomis 4 pamokas </w:t>
            </w:r>
          </w:p>
        </w:tc>
      </w:tr>
      <w:tr w:rsidR="00025EC2" w:rsidTr="00F37318">
        <w:trPr>
          <w:trHeight w:val="20"/>
        </w:trPr>
        <w:tc>
          <w:tcPr>
            <w:tcW w:w="846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>2.4</w:t>
            </w:r>
            <w:r>
              <w:rPr>
                <w:szCs w:val="24"/>
              </w:rPr>
              <w:t>.</w:t>
            </w:r>
            <w:r w:rsidRPr="00E931AD">
              <w:rPr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jc w:val="both"/>
              <w:rPr>
                <w:szCs w:val="24"/>
              </w:rPr>
            </w:pPr>
            <w:r w:rsidRPr="00E931AD">
              <w:rPr>
                <w:szCs w:val="24"/>
              </w:rPr>
              <w:t>Dalyvavimas Tūkstantmečio mokyklų   projekt</w:t>
            </w:r>
            <w:r>
              <w:rPr>
                <w:szCs w:val="24"/>
              </w:rPr>
              <w:t>o veiklose</w:t>
            </w:r>
          </w:p>
        </w:tc>
        <w:tc>
          <w:tcPr>
            <w:tcW w:w="1984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2024-2025 </w:t>
            </w:r>
            <w:proofErr w:type="spellStart"/>
            <w:r w:rsidRPr="00E931AD">
              <w:rPr>
                <w:szCs w:val="24"/>
              </w:rPr>
              <w:t>m.m</w:t>
            </w:r>
            <w:proofErr w:type="spellEnd"/>
            <w:r w:rsidRPr="00E931AD">
              <w:rPr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Pavaduotoja ugdymui, mokytojai </w:t>
            </w:r>
          </w:p>
        </w:tc>
        <w:tc>
          <w:tcPr>
            <w:tcW w:w="5529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Projekto veiklose dalyvauja 50 proc. mokytojų </w:t>
            </w:r>
          </w:p>
        </w:tc>
      </w:tr>
      <w:tr w:rsidR="00025EC2" w:rsidTr="00F37318">
        <w:trPr>
          <w:trHeight w:val="20"/>
        </w:trPr>
        <w:tc>
          <w:tcPr>
            <w:tcW w:w="846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>2.5</w:t>
            </w:r>
            <w:r>
              <w:rPr>
                <w:szCs w:val="24"/>
              </w:rPr>
              <w:t>.</w:t>
            </w:r>
          </w:p>
        </w:tc>
        <w:tc>
          <w:tcPr>
            <w:tcW w:w="4961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jc w:val="both"/>
              <w:rPr>
                <w:szCs w:val="24"/>
              </w:rPr>
            </w:pPr>
            <w:r w:rsidRPr="00E931AD">
              <w:rPr>
                <w:szCs w:val="24"/>
              </w:rPr>
              <w:t>Socialinės, emocinės ir sveikos gyvensenos kompetencijos ugdymas mokykloje</w:t>
            </w:r>
          </w:p>
        </w:tc>
        <w:tc>
          <w:tcPr>
            <w:tcW w:w="1984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2024-2025 </w:t>
            </w:r>
            <w:proofErr w:type="spellStart"/>
            <w:r w:rsidRPr="00E931AD">
              <w:rPr>
                <w:szCs w:val="24"/>
              </w:rPr>
              <w:t>m.m</w:t>
            </w:r>
            <w:proofErr w:type="spellEnd"/>
            <w:r w:rsidRPr="00E931AD">
              <w:rPr>
                <w:szCs w:val="24"/>
              </w:rPr>
              <w:t>.</w:t>
            </w:r>
          </w:p>
        </w:tc>
        <w:tc>
          <w:tcPr>
            <w:tcW w:w="2410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Socialinė pedagogė</w:t>
            </w:r>
            <w:r w:rsidRPr="00E931AD">
              <w:rPr>
                <w:szCs w:val="24"/>
              </w:rPr>
              <w:t>, dalykų mokytojai</w:t>
            </w:r>
          </w:p>
        </w:tc>
        <w:tc>
          <w:tcPr>
            <w:tcW w:w="5529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>5-8 klasėse skiriama po 18 valandų programai įgyvendinti</w:t>
            </w:r>
            <w:r>
              <w:rPr>
                <w:szCs w:val="24"/>
              </w:rPr>
              <w:t>.</w:t>
            </w:r>
          </w:p>
        </w:tc>
      </w:tr>
      <w:tr w:rsidR="00025EC2" w:rsidTr="00F37318">
        <w:trPr>
          <w:trHeight w:val="20"/>
        </w:trPr>
        <w:tc>
          <w:tcPr>
            <w:tcW w:w="15730" w:type="dxa"/>
            <w:gridSpan w:val="5"/>
          </w:tcPr>
          <w:p w:rsidR="00025EC2" w:rsidRDefault="00025EC2" w:rsidP="00025EC2">
            <w:pPr>
              <w:spacing w:after="0"/>
              <w:ind w:left="0" w:firstLine="0"/>
            </w:pPr>
            <w:r w:rsidRPr="00E931AD">
              <w:rPr>
                <w:b/>
                <w:szCs w:val="24"/>
              </w:rPr>
              <w:t>3 UŽDAVINYS. Viešinti UTA įgyvendinimo gerąsias patirtis mokykloje.</w:t>
            </w:r>
          </w:p>
        </w:tc>
      </w:tr>
      <w:tr w:rsidR="00025EC2" w:rsidTr="00F37318">
        <w:trPr>
          <w:trHeight w:val="20"/>
        </w:trPr>
        <w:tc>
          <w:tcPr>
            <w:tcW w:w="846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>3.1</w:t>
            </w:r>
            <w:r>
              <w:rPr>
                <w:szCs w:val="24"/>
              </w:rPr>
              <w:t>.</w:t>
            </w:r>
            <w:r w:rsidRPr="00E931AD">
              <w:rPr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Informacijos, susijusios su UTA, viešinimas mokyklos interneto svetainėje </w:t>
            </w:r>
          </w:p>
        </w:tc>
        <w:tc>
          <w:tcPr>
            <w:tcW w:w="1984" w:type="dxa"/>
          </w:tcPr>
          <w:p w:rsidR="00025EC2" w:rsidRPr="00E931AD" w:rsidRDefault="00025EC2" w:rsidP="00025EC2">
            <w:pPr>
              <w:spacing w:after="181" w:line="240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2024-2025 </w:t>
            </w:r>
            <w:proofErr w:type="spellStart"/>
            <w:r w:rsidRPr="00E931AD">
              <w:rPr>
                <w:szCs w:val="24"/>
              </w:rPr>
              <w:t>m.m</w:t>
            </w:r>
            <w:proofErr w:type="spellEnd"/>
            <w:r w:rsidRPr="00E931AD">
              <w:rPr>
                <w:szCs w:val="24"/>
              </w:rPr>
              <w:t xml:space="preserve">. </w:t>
            </w:r>
          </w:p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>UTA komand</w:t>
            </w:r>
            <w:r>
              <w:rPr>
                <w:szCs w:val="24"/>
              </w:rPr>
              <w:t>os vadovas</w:t>
            </w:r>
          </w:p>
        </w:tc>
        <w:tc>
          <w:tcPr>
            <w:tcW w:w="5529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>Informacija mokyklos interneto svetainėje pateikiama ne rečiau kaip 1 kartą per tris mėnesius</w:t>
            </w:r>
            <w:r>
              <w:rPr>
                <w:szCs w:val="24"/>
              </w:rPr>
              <w:t>.</w:t>
            </w:r>
            <w:r w:rsidRPr="00E931AD">
              <w:rPr>
                <w:szCs w:val="24"/>
              </w:rPr>
              <w:t xml:space="preserve"> </w:t>
            </w:r>
          </w:p>
        </w:tc>
      </w:tr>
      <w:tr w:rsidR="00025EC2" w:rsidTr="00F37318">
        <w:trPr>
          <w:trHeight w:val="20"/>
        </w:trPr>
        <w:tc>
          <w:tcPr>
            <w:tcW w:w="846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lastRenderedPageBreak/>
              <w:t>3.2</w:t>
            </w:r>
            <w:r>
              <w:rPr>
                <w:szCs w:val="24"/>
              </w:rPr>
              <w:t>.</w:t>
            </w:r>
            <w:r w:rsidRPr="00E931AD">
              <w:rPr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Gerosios praktikos pavyzdžių viešinimas </w:t>
            </w:r>
          </w:p>
        </w:tc>
        <w:tc>
          <w:tcPr>
            <w:tcW w:w="1984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>2024-2025 m. m.</w:t>
            </w:r>
          </w:p>
        </w:tc>
        <w:tc>
          <w:tcPr>
            <w:tcW w:w="2410" w:type="dxa"/>
          </w:tcPr>
          <w:p w:rsidR="00025EC2" w:rsidRPr="00E931AD" w:rsidRDefault="00025EC2" w:rsidP="00025EC2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UTA komandos vadovas</w:t>
            </w:r>
          </w:p>
        </w:tc>
        <w:tc>
          <w:tcPr>
            <w:tcW w:w="5529" w:type="dxa"/>
          </w:tcPr>
          <w:p w:rsidR="00025EC2" w:rsidRPr="00E931AD" w:rsidRDefault="00025EC2" w:rsidP="00025EC2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>Informacija mokyklos interneto svetainėje pateikiama ne rečiau kaip 1 kartą per tris mėnesius</w:t>
            </w:r>
            <w:r>
              <w:rPr>
                <w:szCs w:val="24"/>
              </w:rPr>
              <w:t>.</w:t>
            </w:r>
            <w:r w:rsidRPr="00E931AD">
              <w:rPr>
                <w:szCs w:val="24"/>
              </w:rPr>
              <w:t xml:space="preserve"> </w:t>
            </w:r>
          </w:p>
        </w:tc>
      </w:tr>
      <w:tr w:rsidR="00F37318" w:rsidTr="00F37318">
        <w:trPr>
          <w:trHeight w:val="20"/>
        </w:trPr>
        <w:tc>
          <w:tcPr>
            <w:tcW w:w="15730" w:type="dxa"/>
            <w:gridSpan w:val="5"/>
          </w:tcPr>
          <w:p w:rsidR="00F37318" w:rsidRDefault="00F37318" w:rsidP="00F37318">
            <w:pPr>
              <w:spacing w:after="0"/>
              <w:ind w:left="0" w:firstLine="0"/>
            </w:pPr>
            <w:r w:rsidRPr="00E931AD">
              <w:rPr>
                <w:b/>
                <w:szCs w:val="24"/>
              </w:rPr>
              <w:t xml:space="preserve">4. UŽDAVINYS. </w:t>
            </w:r>
            <w:r w:rsidRPr="00E931AD">
              <w:rPr>
                <w:szCs w:val="24"/>
              </w:rPr>
              <w:t>Atnaujinti ugdymo aplinkas ir priemones.</w:t>
            </w:r>
            <w:r w:rsidRPr="00E931AD">
              <w:rPr>
                <w:b/>
                <w:szCs w:val="24"/>
              </w:rPr>
              <w:t xml:space="preserve">   </w:t>
            </w:r>
          </w:p>
        </w:tc>
      </w:tr>
      <w:tr w:rsidR="00F37318" w:rsidTr="00F37318">
        <w:trPr>
          <w:trHeight w:val="20"/>
        </w:trPr>
        <w:tc>
          <w:tcPr>
            <w:tcW w:w="846" w:type="dxa"/>
          </w:tcPr>
          <w:p w:rsidR="00F37318" w:rsidRPr="00E931AD" w:rsidRDefault="00F37318" w:rsidP="00F37318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 4.1 </w:t>
            </w:r>
          </w:p>
        </w:tc>
        <w:tc>
          <w:tcPr>
            <w:tcW w:w="4961" w:type="dxa"/>
          </w:tcPr>
          <w:p w:rsidR="00F37318" w:rsidRPr="00E931AD" w:rsidRDefault="00F37318" w:rsidP="00F37318">
            <w:pPr>
              <w:spacing w:after="0" w:line="276" w:lineRule="auto"/>
              <w:ind w:left="2" w:firstLine="0"/>
              <w:jc w:val="both"/>
              <w:rPr>
                <w:szCs w:val="24"/>
              </w:rPr>
            </w:pPr>
            <w:r w:rsidRPr="00E931AD">
              <w:rPr>
                <w:szCs w:val="24"/>
              </w:rPr>
              <w:t xml:space="preserve">Priemonių poreikio situacijos vertinimas ir  įsivertinimas </w:t>
            </w:r>
          </w:p>
        </w:tc>
        <w:tc>
          <w:tcPr>
            <w:tcW w:w="1984" w:type="dxa"/>
          </w:tcPr>
          <w:p w:rsidR="00F37318" w:rsidRPr="00E931AD" w:rsidRDefault="00F37318" w:rsidP="00F37318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2024-2025 </w:t>
            </w:r>
            <w:proofErr w:type="spellStart"/>
            <w:r w:rsidRPr="00E931AD">
              <w:rPr>
                <w:szCs w:val="24"/>
              </w:rPr>
              <w:t>m.m</w:t>
            </w:r>
            <w:proofErr w:type="spellEnd"/>
            <w:r w:rsidRPr="00E931AD">
              <w:rPr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F37318" w:rsidRPr="00E931AD" w:rsidRDefault="00F37318" w:rsidP="00F37318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Direktorius </w:t>
            </w:r>
          </w:p>
        </w:tc>
        <w:tc>
          <w:tcPr>
            <w:tcW w:w="5529" w:type="dxa"/>
          </w:tcPr>
          <w:p w:rsidR="00F37318" w:rsidRPr="00E931AD" w:rsidRDefault="00F37318" w:rsidP="00F37318">
            <w:pPr>
              <w:spacing w:after="0" w:line="276" w:lineRule="auto"/>
              <w:ind w:left="0" w:firstLine="0"/>
              <w:rPr>
                <w:szCs w:val="24"/>
              </w:rPr>
            </w:pPr>
            <w:r w:rsidRPr="00E931AD">
              <w:rPr>
                <w:szCs w:val="24"/>
              </w:rPr>
              <w:t>Įvertintas ugdymo priemonių poreikis</w:t>
            </w:r>
            <w:r>
              <w:rPr>
                <w:szCs w:val="24"/>
              </w:rPr>
              <w:t xml:space="preserve">. </w:t>
            </w:r>
          </w:p>
        </w:tc>
      </w:tr>
      <w:tr w:rsidR="00F37318" w:rsidTr="00F37318">
        <w:trPr>
          <w:trHeight w:val="20"/>
        </w:trPr>
        <w:tc>
          <w:tcPr>
            <w:tcW w:w="846" w:type="dxa"/>
          </w:tcPr>
          <w:p w:rsidR="00F37318" w:rsidRPr="00E931AD" w:rsidRDefault="00F37318" w:rsidP="00F37318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4.2 </w:t>
            </w:r>
          </w:p>
        </w:tc>
        <w:tc>
          <w:tcPr>
            <w:tcW w:w="4961" w:type="dxa"/>
          </w:tcPr>
          <w:p w:rsidR="00F37318" w:rsidRPr="00E931AD" w:rsidRDefault="00F37318" w:rsidP="00F37318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>Ugdymo(</w:t>
            </w:r>
            <w:proofErr w:type="spellStart"/>
            <w:r w:rsidRPr="00E931AD">
              <w:rPr>
                <w:szCs w:val="24"/>
              </w:rPr>
              <w:t>si</w:t>
            </w:r>
            <w:proofErr w:type="spellEnd"/>
            <w:r w:rsidRPr="00E931AD">
              <w:rPr>
                <w:szCs w:val="24"/>
              </w:rPr>
              <w:t>) aplinkų ir mokymo(</w:t>
            </w:r>
            <w:proofErr w:type="spellStart"/>
            <w:r w:rsidRPr="00E931AD">
              <w:rPr>
                <w:szCs w:val="24"/>
              </w:rPr>
              <w:t>si</w:t>
            </w:r>
            <w:proofErr w:type="spellEnd"/>
            <w:r w:rsidRPr="00E931AD">
              <w:rPr>
                <w:szCs w:val="24"/>
              </w:rPr>
              <w:t xml:space="preserve">) priemonių atnaujinimas </w:t>
            </w:r>
          </w:p>
        </w:tc>
        <w:tc>
          <w:tcPr>
            <w:tcW w:w="1984" w:type="dxa"/>
          </w:tcPr>
          <w:p w:rsidR="00F37318" w:rsidRPr="00E931AD" w:rsidRDefault="00F37318" w:rsidP="00F37318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 xml:space="preserve">2024-2025 </w:t>
            </w:r>
            <w:proofErr w:type="spellStart"/>
            <w:r w:rsidRPr="00E931AD">
              <w:rPr>
                <w:szCs w:val="24"/>
              </w:rPr>
              <w:t>m.m</w:t>
            </w:r>
            <w:proofErr w:type="spellEnd"/>
            <w:r w:rsidRPr="00E931AD">
              <w:rPr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F37318" w:rsidRPr="00E931AD" w:rsidRDefault="00F37318" w:rsidP="00F37318">
            <w:pPr>
              <w:spacing w:after="0" w:line="276" w:lineRule="auto"/>
              <w:ind w:left="2" w:firstLine="0"/>
              <w:rPr>
                <w:szCs w:val="24"/>
              </w:rPr>
            </w:pPr>
            <w:r w:rsidRPr="00E931AD">
              <w:rPr>
                <w:szCs w:val="24"/>
              </w:rPr>
              <w:t>Direktorius, mokyklos bibliotekininkė, metodinių grupių pirmininkai</w:t>
            </w:r>
          </w:p>
        </w:tc>
        <w:tc>
          <w:tcPr>
            <w:tcW w:w="5529" w:type="dxa"/>
          </w:tcPr>
          <w:p w:rsidR="00F37318" w:rsidRPr="00E931AD" w:rsidRDefault="00F37318" w:rsidP="00F37318">
            <w:pPr>
              <w:spacing w:after="0"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Priemonės įsigyjamos atsižvelgiant į </w:t>
            </w:r>
            <w:r w:rsidRPr="00E931AD">
              <w:rPr>
                <w:rStyle w:val="Grietas"/>
                <w:b w:val="0"/>
                <w:color w:val="212529"/>
                <w:szCs w:val="24"/>
                <w:shd w:val="clear" w:color="auto" w:fill="FFFFFF"/>
              </w:rPr>
              <w:t>švietimo įstai</w:t>
            </w:r>
            <w:r>
              <w:rPr>
                <w:rStyle w:val="Grietas"/>
                <w:b w:val="0"/>
                <w:color w:val="212529"/>
                <w:szCs w:val="24"/>
                <w:shd w:val="clear" w:color="auto" w:fill="FFFFFF"/>
              </w:rPr>
              <w:t>gų aprūpinimo standartą.</w:t>
            </w:r>
          </w:p>
        </w:tc>
      </w:tr>
    </w:tbl>
    <w:p w:rsidR="00025EC2" w:rsidRDefault="00025EC2" w:rsidP="008617E1">
      <w:pPr>
        <w:spacing w:after="0"/>
        <w:ind w:left="0" w:firstLine="0"/>
      </w:pPr>
    </w:p>
    <w:sectPr w:rsidR="00025EC2" w:rsidSect="00F37318">
      <w:pgSz w:w="16838" w:h="11906" w:orient="landscape"/>
      <w:pgMar w:top="709" w:right="1346" w:bottom="993" w:left="7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166A"/>
    <w:multiLevelType w:val="hybridMultilevel"/>
    <w:tmpl w:val="215E9B1E"/>
    <w:lvl w:ilvl="0" w:tplc="6AAE15F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89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AEA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C33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A5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67F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022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C53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E3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AD"/>
    <w:rsid w:val="00025EC2"/>
    <w:rsid w:val="00050DAD"/>
    <w:rsid w:val="001506EF"/>
    <w:rsid w:val="001F1D8A"/>
    <w:rsid w:val="00213E8C"/>
    <w:rsid w:val="00663C32"/>
    <w:rsid w:val="007548EF"/>
    <w:rsid w:val="0083436D"/>
    <w:rsid w:val="008617E1"/>
    <w:rsid w:val="00891A00"/>
    <w:rsid w:val="008979DB"/>
    <w:rsid w:val="009A6294"/>
    <w:rsid w:val="00B30046"/>
    <w:rsid w:val="00CC169C"/>
    <w:rsid w:val="00D86841"/>
    <w:rsid w:val="00DA25DD"/>
    <w:rsid w:val="00E931AD"/>
    <w:rsid w:val="00F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F716"/>
  <w15:docId w15:val="{55D99C76-5D1E-4C05-8A1B-61E9B0BA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87" w:line="243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83436D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lang w:val="en-US" w:eastAsia="en-US"/>
    </w:rPr>
  </w:style>
  <w:style w:type="character" w:styleId="Grietas">
    <w:name w:val="Strong"/>
    <w:basedOn w:val="Numatytasispastraiposriftas"/>
    <w:uiPriority w:val="22"/>
    <w:qFormat/>
    <w:rsid w:val="00E931AD"/>
    <w:rPr>
      <w:b/>
      <w:bCs/>
    </w:rPr>
  </w:style>
  <w:style w:type="table" w:styleId="Lentelstinklelis">
    <w:name w:val="Table Grid"/>
    <w:basedOn w:val="prastojilentel"/>
    <w:uiPriority w:val="39"/>
    <w:rsid w:val="0002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B6016-A0ED-40F9-ADAF-191C8F72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Sklasiuviene</dc:creator>
  <cp:keywords/>
  <cp:lastModifiedBy>Virginija</cp:lastModifiedBy>
  <cp:revision>7</cp:revision>
  <dcterms:created xsi:type="dcterms:W3CDTF">2024-09-25T08:40:00Z</dcterms:created>
  <dcterms:modified xsi:type="dcterms:W3CDTF">2024-10-03T05:58:00Z</dcterms:modified>
</cp:coreProperties>
</file>